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A" w:rsidRDefault="00CD248A" w:rsidP="00CD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D248A" w:rsidRDefault="00CD248A" w:rsidP="00CD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КРЕСТЕЦКОГО МУНИЦИПАЛЬНОГО РАЙОНА </w:t>
      </w:r>
    </w:p>
    <w:p w:rsidR="00CD248A" w:rsidRDefault="00CD248A" w:rsidP="00CD248A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НОВГОРОДСКОЙ ОБЛАСТИ</w:t>
      </w:r>
      <w:r>
        <w:rPr>
          <w:b/>
          <w:sz w:val="26"/>
          <w:szCs w:val="26"/>
        </w:rPr>
        <w:t xml:space="preserve"> </w:t>
      </w:r>
    </w:p>
    <w:p w:rsidR="00CD248A" w:rsidRDefault="00CD248A" w:rsidP="00CD24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 ФИНАНСОВ </w:t>
      </w:r>
    </w:p>
    <w:p w:rsidR="00CD248A" w:rsidRDefault="00CD248A" w:rsidP="00CD248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CD248A" w:rsidRDefault="00CD248A" w:rsidP="00CD248A">
      <w:pPr>
        <w:rPr>
          <w:sz w:val="26"/>
          <w:szCs w:val="26"/>
        </w:rPr>
      </w:pPr>
      <w:r>
        <w:rPr>
          <w:sz w:val="26"/>
          <w:szCs w:val="26"/>
        </w:rPr>
        <w:t>От 10.07.2014  № 18</w:t>
      </w:r>
    </w:p>
    <w:p w:rsidR="00CD248A" w:rsidRDefault="00CD248A" w:rsidP="00CD248A">
      <w:pPr>
        <w:rPr>
          <w:sz w:val="26"/>
          <w:szCs w:val="26"/>
        </w:rPr>
      </w:pPr>
      <w:r>
        <w:rPr>
          <w:sz w:val="26"/>
          <w:szCs w:val="26"/>
        </w:rPr>
        <w:t>р.п. Крестцы</w:t>
      </w:r>
    </w:p>
    <w:p w:rsidR="00CD248A" w:rsidRDefault="00CD248A" w:rsidP="00CD24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приказ </w:t>
      </w:r>
    </w:p>
    <w:p w:rsidR="00CD248A" w:rsidRDefault="00CD248A" w:rsidP="00CD24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комитета финансов </w:t>
      </w:r>
    </w:p>
    <w:p w:rsidR="00CD248A" w:rsidRDefault="00CD248A" w:rsidP="00CD248A">
      <w:pPr>
        <w:jc w:val="both"/>
      </w:pPr>
      <w:r>
        <w:t xml:space="preserve"> от 30.12.2013 № 39</w:t>
      </w:r>
      <w:r>
        <w:tab/>
      </w:r>
      <w:r>
        <w:rPr>
          <w:szCs w:val="28"/>
        </w:rPr>
        <w:tab/>
      </w:r>
    </w:p>
    <w:p w:rsidR="00CD248A" w:rsidRDefault="00CD248A" w:rsidP="00CD248A">
      <w:pPr>
        <w:jc w:val="both"/>
      </w:pPr>
      <w:r>
        <w:t xml:space="preserve">      Комитет финансов Администрации муниципального  района</w:t>
      </w:r>
    </w:p>
    <w:p w:rsidR="00CD248A" w:rsidRDefault="00CD248A" w:rsidP="00CD248A">
      <w:pPr>
        <w:jc w:val="both"/>
      </w:pPr>
      <w:r>
        <w:t>РЕШИЛ:</w:t>
      </w:r>
    </w:p>
    <w:p w:rsidR="00CD248A" w:rsidRDefault="00CD248A" w:rsidP="00CD248A">
      <w:pPr>
        <w:ind w:left="540"/>
        <w:jc w:val="both"/>
      </w:pPr>
      <w:r>
        <w:t xml:space="preserve">             Внести в приложения №2 к приказу комитета финансов Администрации муниципального района от 30.12.2013 № 39 «Об утверждении перечня кодов подвидов по видам доходов, главным администратором которых является комитет финансов Администрации </w:t>
      </w:r>
      <w:proofErr w:type="spellStart"/>
      <w:r>
        <w:t>Крестецкого</w:t>
      </w:r>
      <w:proofErr w:type="spellEnd"/>
      <w:r>
        <w:t xml:space="preserve"> муниципального района» следующие изменения: </w:t>
      </w:r>
    </w:p>
    <w:p w:rsidR="00CD248A" w:rsidRDefault="00CD248A" w:rsidP="00CD248A">
      <w:pPr>
        <w:ind w:left="540"/>
        <w:jc w:val="both"/>
      </w:pPr>
      <w:r>
        <w:t>1. Дополнить приложение № 2 строками:</w:t>
      </w:r>
    </w:p>
    <w:tbl>
      <w:tblPr>
        <w:tblW w:w="10440" w:type="dxa"/>
        <w:tblInd w:w="-252" w:type="dxa"/>
        <w:tblLayout w:type="fixed"/>
        <w:tblLook w:val="04A0"/>
      </w:tblPr>
      <w:tblGrid>
        <w:gridCol w:w="900"/>
        <w:gridCol w:w="9540"/>
      </w:tblGrid>
      <w:tr w:rsidR="00CD248A" w:rsidTr="00CD248A">
        <w:trPr>
          <w:trHeight w:val="12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8A" w:rsidRDefault="00CD248A">
            <w:pPr>
              <w:rPr>
                <w:bCs/>
                <w:snapToGrid w:val="0"/>
                <w:color w:val="000000"/>
                <w:spacing w:val="-2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pacing w:val="-20"/>
                <w:sz w:val="26"/>
                <w:szCs w:val="26"/>
              </w:rPr>
              <w:t>8003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8A" w:rsidRDefault="00CD248A">
            <w:r>
              <w:t>Прочие субсидии бюджетам муниципальных районов для предоставления их бюджетам поселений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</w:t>
            </w:r>
          </w:p>
        </w:tc>
      </w:tr>
      <w:tr w:rsidR="00CD248A" w:rsidTr="00CD248A">
        <w:trPr>
          <w:trHeight w:val="12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248A" w:rsidRDefault="00CD248A">
            <w:pPr>
              <w:rPr>
                <w:bCs/>
                <w:snapToGrid w:val="0"/>
                <w:color w:val="000000"/>
                <w:spacing w:val="-2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pacing w:val="-20"/>
                <w:sz w:val="26"/>
                <w:szCs w:val="26"/>
              </w:rPr>
              <w:t>8040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8A" w:rsidRDefault="00CD248A">
            <w:r>
              <w:t xml:space="preserve">Прочие 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социальных выплат молодым семьям на приобретение (строительство) жилья в рамках реализации долгосрочной областной целевой программы "Обеспечение жильем молодых семей на 2011-2015 годы" на 2014 год</w:t>
            </w:r>
          </w:p>
        </w:tc>
      </w:tr>
    </w:tbl>
    <w:p w:rsidR="00CD248A" w:rsidRDefault="00CD248A" w:rsidP="00CD248A">
      <w:pPr>
        <w:jc w:val="both"/>
        <w:rPr>
          <w:sz w:val="26"/>
          <w:szCs w:val="26"/>
        </w:rPr>
      </w:pPr>
    </w:p>
    <w:p w:rsidR="00CD248A" w:rsidRDefault="00CD248A" w:rsidP="00CD248A">
      <w:pPr>
        <w:ind w:firstLine="708"/>
        <w:rPr>
          <w:color w:val="000000"/>
          <w:spacing w:val="-20"/>
        </w:rPr>
      </w:pPr>
      <w:r>
        <w:rPr>
          <w:color w:val="000000"/>
          <w:spacing w:val="-20"/>
        </w:rPr>
        <w:t xml:space="preserve">2.   Отделу бюджетного учета и отчетности   довести данный приказ до сведения  Управления </w:t>
      </w:r>
    </w:p>
    <w:p w:rsidR="00CD248A" w:rsidRDefault="00CD248A" w:rsidP="00CD248A">
      <w:pPr>
        <w:rPr>
          <w:color w:val="000000"/>
          <w:spacing w:val="-20"/>
        </w:rPr>
      </w:pPr>
      <w:r>
        <w:rPr>
          <w:color w:val="000000"/>
          <w:spacing w:val="-20"/>
        </w:rPr>
        <w:t xml:space="preserve"> Федерального казначейства по Новгородской  области.</w:t>
      </w:r>
    </w:p>
    <w:p w:rsidR="00CD248A" w:rsidRDefault="00CD248A" w:rsidP="00CD248A">
      <w:pPr>
        <w:rPr>
          <w:color w:val="000000"/>
          <w:spacing w:val="-20"/>
          <w:sz w:val="26"/>
          <w:szCs w:val="28"/>
        </w:rPr>
      </w:pPr>
    </w:p>
    <w:p w:rsidR="00CD248A" w:rsidRDefault="00CD248A" w:rsidP="00CD248A">
      <w:pPr>
        <w:rPr>
          <w:color w:val="000000"/>
          <w:spacing w:val="-20"/>
          <w:sz w:val="26"/>
          <w:szCs w:val="28"/>
        </w:rPr>
      </w:pPr>
    </w:p>
    <w:p w:rsidR="00CD248A" w:rsidRDefault="00CD248A" w:rsidP="00CD248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</w:p>
    <w:p w:rsidR="00CD248A" w:rsidRDefault="00CD248A" w:rsidP="00CD24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комитета финансов: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Н. А.  Филиппова</w:t>
      </w:r>
    </w:p>
    <w:p w:rsidR="00113FF0" w:rsidRDefault="00113FF0"/>
    <w:sectPr w:rsidR="00113FF0" w:rsidSect="0011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8A"/>
    <w:rsid w:val="00113FF0"/>
    <w:rsid w:val="00634611"/>
    <w:rsid w:val="00CD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KF-PRIEMNAJA</dc:creator>
  <cp:lastModifiedBy>KF-PRIEMNAJA</cp:lastModifiedBy>
  <cp:revision>1</cp:revision>
  <dcterms:created xsi:type="dcterms:W3CDTF">2014-08-20T05:25:00Z</dcterms:created>
  <dcterms:modified xsi:type="dcterms:W3CDTF">2014-08-20T05:26:00Z</dcterms:modified>
</cp:coreProperties>
</file>